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C57C5" w14:textId="76D949AA" w:rsidR="00DB48CB" w:rsidRDefault="00660EEA" w:rsidP="00EB34F7">
      <w:r>
        <w:t xml:space="preserve"> </w:t>
      </w:r>
    </w:p>
    <w:p w14:paraId="07BC769C" w14:textId="40B5BFC5" w:rsidR="008E5A46" w:rsidRPr="00EB34F7" w:rsidRDefault="008E5A46" w:rsidP="00EB34F7">
      <w:pPr>
        <w:widowControl w:val="0"/>
        <w:autoSpaceDE w:val="0"/>
        <w:autoSpaceDN w:val="0"/>
        <w:adjustRightInd w:val="0"/>
        <w:spacing w:line="233" w:lineRule="auto"/>
        <w:jc w:val="center"/>
        <w:outlineLvl w:val="1"/>
        <w:rPr>
          <w:b/>
        </w:rPr>
      </w:pPr>
      <w:r w:rsidRPr="00EB34F7">
        <w:rPr>
          <w:b/>
        </w:rPr>
        <w:t xml:space="preserve">ПАСПОРТ </w:t>
      </w:r>
    </w:p>
    <w:p w14:paraId="641EF511" w14:textId="77777777" w:rsidR="008E5A46" w:rsidRPr="00EB34F7" w:rsidRDefault="008E5A46" w:rsidP="00EB34F7">
      <w:pPr>
        <w:widowControl w:val="0"/>
        <w:autoSpaceDE w:val="0"/>
        <w:autoSpaceDN w:val="0"/>
        <w:adjustRightInd w:val="0"/>
        <w:spacing w:line="233" w:lineRule="auto"/>
        <w:jc w:val="center"/>
        <w:outlineLvl w:val="1"/>
        <w:rPr>
          <w:b/>
        </w:rPr>
      </w:pPr>
      <w:r w:rsidRPr="00EB34F7">
        <w:rPr>
          <w:b/>
        </w:rPr>
        <w:t xml:space="preserve">Муниципальной программы </w:t>
      </w:r>
    </w:p>
    <w:p w14:paraId="12AC8870" w14:textId="77777777" w:rsidR="008E5A46" w:rsidRPr="00EB34F7" w:rsidRDefault="008E5A46" w:rsidP="00EB34F7">
      <w:pPr>
        <w:widowControl w:val="0"/>
        <w:autoSpaceDE w:val="0"/>
        <w:autoSpaceDN w:val="0"/>
        <w:adjustRightInd w:val="0"/>
        <w:spacing w:line="233" w:lineRule="auto"/>
        <w:jc w:val="center"/>
        <w:outlineLvl w:val="1"/>
        <w:rPr>
          <w:b/>
        </w:rPr>
      </w:pPr>
      <w:r w:rsidRPr="00EB34F7">
        <w:rPr>
          <w:b/>
        </w:rPr>
        <w:t xml:space="preserve"> «Формирование современной городской среды в ЗАТО г. Североморск»</w:t>
      </w:r>
    </w:p>
    <w:p w14:paraId="7FFADC71" w14:textId="4ABC0050" w:rsidR="008E5A46" w:rsidRPr="00EB34F7" w:rsidRDefault="001D35C7" w:rsidP="00EB34F7">
      <w:pPr>
        <w:widowControl w:val="0"/>
        <w:autoSpaceDE w:val="0"/>
        <w:autoSpaceDN w:val="0"/>
        <w:adjustRightInd w:val="0"/>
        <w:spacing w:line="233" w:lineRule="auto"/>
        <w:jc w:val="center"/>
        <w:outlineLvl w:val="1"/>
        <w:rPr>
          <w:b/>
        </w:rPr>
      </w:pPr>
      <w:r w:rsidRPr="00EB34F7">
        <w:rPr>
          <w:b/>
        </w:rPr>
        <w:t xml:space="preserve"> на 2018-2026</w:t>
      </w:r>
      <w:r w:rsidR="008E5A46" w:rsidRPr="00EB34F7">
        <w:rPr>
          <w:b/>
        </w:rPr>
        <w:t xml:space="preserve"> гг</w:t>
      </w:r>
      <w:r w:rsidR="006D2355" w:rsidRPr="00EB34F7">
        <w:rPr>
          <w:b/>
        </w:rPr>
        <w:t>.</w:t>
      </w:r>
    </w:p>
    <w:p w14:paraId="55E7DE40" w14:textId="77777777" w:rsidR="008E5A46" w:rsidRPr="00EB34F7" w:rsidRDefault="008E5A46" w:rsidP="00EB34F7">
      <w:pPr>
        <w:widowControl w:val="0"/>
        <w:autoSpaceDE w:val="0"/>
        <w:autoSpaceDN w:val="0"/>
        <w:adjustRightInd w:val="0"/>
        <w:spacing w:line="233" w:lineRule="auto"/>
        <w:ind w:firstLine="720"/>
        <w:jc w:val="both"/>
        <w:rPr>
          <w:sz w:val="10"/>
          <w:szCs w:val="10"/>
        </w:rPr>
      </w:pPr>
    </w:p>
    <w:tbl>
      <w:tblPr>
        <w:tblW w:w="5155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85"/>
        <w:gridCol w:w="7750"/>
      </w:tblGrid>
      <w:tr w:rsidR="008E5A46" w:rsidRPr="00EB34F7" w14:paraId="38E36CBA" w14:textId="77777777" w:rsidTr="00E80601">
        <w:trPr>
          <w:trHeight w:val="679"/>
          <w:tblCellSpacing w:w="5" w:type="nil"/>
        </w:trPr>
        <w:tc>
          <w:tcPr>
            <w:tcW w:w="978" w:type="pct"/>
          </w:tcPr>
          <w:p w14:paraId="3B461930" w14:textId="77777777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Ответственный исполнитель Программы</w:t>
            </w:r>
          </w:p>
        </w:tc>
        <w:tc>
          <w:tcPr>
            <w:tcW w:w="4022" w:type="pct"/>
          </w:tcPr>
          <w:p w14:paraId="0B411B69" w14:textId="77777777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Комитет по развитию городского хозяйства </w:t>
            </w:r>
          </w:p>
          <w:p w14:paraId="5BC53DDF" w14:textId="77777777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администрации ЗАТО г. Североморск</w:t>
            </w:r>
          </w:p>
        </w:tc>
      </w:tr>
      <w:tr w:rsidR="008E5A46" w:rsidRPr="00EB34F7" w14:paraId="31A5FDD1" w14:textId="77777777" w:rsidTr="00E80601">
        <w:trPr>
          <w:trHeight w:val="1780"/>
          <w:tblCellSpacing w:w="5" w:type="nil"/>
        </w:trPr>
        <w:tc>
          <w:tcPr>
            <w:tcW w:w="978" w:type="pct"/>
          </w:tcPr>
          <w:p w14:paraId="07CEF7D0" w14:textId="77777777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Участники Программы </w:t>
            </w:r>
          </w:p>
        </w:tc>
        <w:tc>
          <w:tcPr>
            <w:tcW w:w="4022" w:type="pct"/>
          </w:tcPr>
          <w:p w14:paraId="2A058AAE" w14:textId="77777777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Комитет по развитию городского хозяйства администрации ЗАТО г. Североморск; Отдел архитектуры администрации ЗАТО г. Североморск; МКУ «Городской центр жилищно-коммунального хозяйства ЗАТО г. Североморск»; собственники помещений многоквартирных домов, расположенных на территории ЗАТО г. Североморск, юридические и физические лица (далее - заинтересованные лица)</w:t>
            </w:r>
          </w:p>
        </w:tc>
      </w:tr>
      <w:tr w:rsidR="008E5A46" w:rsidRPr="00EB34F7" w14:paraId="1754A038" w14:textId="77777777" w:rsidTr="00E80601">
        <w:trPr>
          <w:trHeight w:val="366"/>
          <w:tblCellSpacing w:w="5" w:type="nil"/>
        </w:trPr>
        <w:tc>
          <w:tcPr>
            <w:tcW w:w="978" w:type="pct"/>
          </w:tcPr>
          <w:p w14:paraId="48071524" w14:textId="77777777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Подпрограммы Программы</w:t>
            </w:r>
          </w:p>
        </w:tc>
        <w:tc>
          <w:tcPr>
            <w:tcW w:w="4022" w:type="pct"/>
          </w:tcPr>
          <w:p w14:paraId="52C2D43A" w14:textId="77777777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Не предусмотрены</w:t>
            </w:r>
          </w:p>
        </w:tc>
      </w:tr>
      <w:tr w:rsidR="008E5A46" w:rsidRPr="00EB34F7" w14:paraId="0A616CFE" w14:textId="77777777" w:rsidTr="00E80601">
        <w:trPr>
          <w:trHeight w:val="646"/>
          <w:tblCellSpacing w:w="5" w:type="nil"/>
        </w:trPr>
        <w:tc>
          <w:tcPr>
            <w:tcW w:w="978" w:type="pct"/>
          </w:tcPr>
          <w:p w14:paraId="24935472" w14:textId="77777777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Цели программы</w:t>
            </w:r>
          </w:p>
        </w:tc>
        <w:tc>
          <w:tcPr>
            <w:tcW w:w="4022" w:type="pct"/>
          </w:tcPr>
          <w:p w14:paraId="431B538F" w14:textId="77777777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Повышение качества и комфорта городской среды на территории ЗАТО г. Североморск</w:t>
            </w:r>
          </w:p>
        </w:tc>
      </w:tr>
      <w:tr w:rsidR="008E5A46" w:rsidRPr="00EB34F7" w14:paraId="7AA663D2" w14:textId="77777777" w:rsidTr="00E80601">
        <w:trPr>
          <w:trHeight w:val="2260"/>
          <w:tblCellSpacing w:w="5" w:type="nil"/>
        </w:trPr>
        <w:tc>
          <w:tcPr>
            <w:tcW w:w="978" w:type="pct"/>
          </w:tcPr>
          <w:p w14:paraId="569F1028" w14:textId="77777777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Задачи программы</w:t>
            </w:r>
          </w:p>
        </w:tc>
        <w:tc>
          <w:tcPr>
            <w:tcW w:w="4022" w:type="pct"/>
          </w:tcPr>
          <w:p w14:paraId="2F3BBE1A" w14:textId="1C5148EA" w:rsidR="008E5A46" w:rsidRPr="00EB34F7" w:rsidRDefault="008E5A46" w:rsidP="00EB34F7">
            <w:pPr>
              <w:numPr>
                <w:ilvl w:val="0"/>
                <w:numId w:val="2"/>
              </w:numPr>
              <w:tabs>
                <w:tab w:val="left" w:pos="-1"/>
                <w:tab w:val="left" w:pos="31"/>
                <w:tab w:val="left" w:pos="315"/>
              </w:tabs>
              <w:ind w:left="0" w:firstLine="0"/>
              <w:jc w:val="both"/>
            </w:pPr>
            <w:r w:rsidRPr="00EB34F7">
              <w:t>Обеспечение ф</w:t>
            </w:r>
            <w:r w:rsidR="008E76DA" w:rsidRPr="00EB34F7">
              <w:t>ормирования единого облика ЗАТО</w:t>
            </w:r>
            <w:r w:rsidRPr="00EB34F7">
              <w:t xml:space="preserve"> г. Североморск.</w:t>
            </w:r>
          </w:p>
          <w:p w14:paraId="21F8B0AE" w14:textId="77777777" w:rsidR="008E5A46" w:rsidRPr="00EB34F7" w:rsidRDefault="008E5A46" w:rsidP="00EB34F7">
            <w:pPr>
              <w:numPr>
                <w:ilvl w:val="0"/>
                <w:numId w:val="2"/>
              </w:numPr>
              <w:tabs>
                <w:tab w:val="left" w:pos="-1"/>
                <w:tab w:val="left" w:pos="32"/>
                <w:tab w:val="left" w:pos="316"/>
              </w:tabs>
              <w:ind w:left="0" w:firstLine="0"/>
              <w:jc w:val="both"/>
            </w:pPr>
            <w:r w:rsidRPr="00EB34F7">
              <w:t>Обеспечение создания, содержания и развития объектов благоустройства на территории ЗАТО г. Североморск, включая объекты, находящиеся в частной собственности и прилегающие к ним территории.</w:t>
            </w:r>
          </w:p>
          <w:p w14:paraId="5C9ED6C1" w14:textId="77777777" w:rsidR="008E5A46" w:rsidRPr="00EB34F7" w:rsidRDefault="008E5A46" w:rsidP="00EB34F7">
            <w:pPr>
              <w:numPr>
                <w:ilvl w:val="0"/>
                <w:numId w:val="2"/>
              </w:numPr>
              <w:tabs>
                <w:tab w:val="left" w:pos="-1"/>
                <w:tab w:val="left" w:pos="32"/>
                <w:tab w:val="left" w:pos="316"/>
              </w:tabs>
              <w:ind w:left="0" w:firstLine="0"/>
              <w:jc w:val="both"/>
            </w:pPr>
            <w:r w:rsidRPr="00EB34F7">
              <w:t>Повышение уровня вовлеченности заинтересованных граждан, организаций в реализацию мероприятий по благоустройству территории ЗАТО г. Североморск.</w:t>
            </w:r>
          </w:p>
          <w:p w14:paraId="54A19842" w14:textId="77777777" w:rsidR="008E5A46" w:rsidRPr="00EB34F7" w:rsidRDefault="008E5A46" w:rsidP="00EB34F7">
            <w:pPr>
              <w:numPr>
                <w:ilvl w:val="0"/>
                <w:numId w:val="2"/>
              </w:numPr>
              <w:tabs>
                <w:tab w:val="left" w:pos="-1"/>
                <w:tab w:val="left" w:pos="32"/>
                <w:tab w:val="left" w:pos="316"/>
              </w:tabs>
              <w:ind w:left="0" w:firstLine="0"/>
              <w:jc w:val="both"/>
            </w:pPr>
            <w:r w:rsidRPr="00EB34F7">
              <w:t>Реализация проектов по поддержке местных инициатив.</w:t>
            </w:r>
          </w:p>
          <w:p w14:paraId="565AF644" w14:textId="77777777" w:rsidR="008E5A46" w:rsidRPr="00EB34F7" w:rsidRDefault="008E5A46" w:rsidP="00EB34F7">
            <w:pPr>
              <w:numPr>
                <w:ilvl w:val="0"/>
                <w:numId w:val="2"/>
              </w:numPr>
              <w:tabs>
                <w:tab w:val="left" w:pos="-1"/>
                <w:tab w:val="left" w:pos="32"/>
                <w:tab w:val="left" w:pos="316"/>
              </w:tabs>
              <w:ind w:left="0" w:firstLine="0"/>
              <w:jc w:val="both"/>
            </w:pPr>
            <w:r w:rsidRPr="00EB34F7">
              <w:t>Обеспечение создания, содержания и развития на территории ЗАТО г. Североморск объектов для занятий массовым спортом и обеспечения досуга детей в рамках формирования современной городской среды.</w:t>
            </w:r>
          </w:p>
        </w:tc>
      </w:tr>
      <w:tr w:rsidR="008E5A46" w:rsidRPr="00EB34F7" w14:paraId="1BE45A90" w14:textId="77777777" w:rsidTr="00E80601">
        <w:trPr>
          <w:trHeight w:val="549"/>
          <w:tblCellSpacing w:w="5" w:type="nil"/>
        </w:trPr>
        <w:tc>
          <w:tcPr>
            <w:tcW w:w="978" w:type="pct"/>
          </w:tcPr>
          <w:p w14:paraId="5C505650" w14:textId="77777777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Целевые индикаторы и показатели Программы</w:t>
            </w:r>
          </w:p>
        </w:tc>
        <w:tc>
          <w:tcPr>
            <w:tcW w:w="4022" w:type="pct"/>
          </w:tcPr>
          <w:p w14:paraId="110C31FA" w14:textId="77777777" w:rsidR="008E5A46" w:rsidRPr="00EB34F7" w:rsidRDefault="008E5A46" w:rsidP="00EB34F7">
            <w:pPr>
              <w:widowControl w:val="0"/>
              <w:numPr>
                <w:ilvl w:val="0"/>
                <w:numId w:val="1"/>
              </w:numPr>
              <w:tabs>
                <w:tab w:val="left" w:pos="32"/>
                <w:tab w:val="left" w:pos="316"/>
              </w:tabs>
              <w:ind w:left="0" w:firstLine="0"/>
              <w:rPr>
                <w:rFonts w:eastAsia="Courier New"/>
              </w:rPr>
            </w:pPr>
            <w:r w:rsidRPr="00EB34F7">
              <w:rPr>
                <w:rFonts w:eastAsia="Courier New"/>
              </w:rPr>
              <w:t>Количество благоустроенных дворовых и общественных территорий.</w:t>
            </w:r>
          </w:p>
          <w:p w14:paraId="1BE6016A" w14:textId="77777777" w:rsidR="008E5A46" w:rsidRPr="00EB34F7" w:rsidRDefault="008E5A46" w:rsidP="00EB34F7">
            <w:pPr>
              <w:widowControl w:val="0"/>
              <w:numPr>
                <w:ilvl w:val="0"/>
                <w:numId w:val="1"/>
              </w:numPr>
              <w:tabs>
                <w:tab w:val="left" w:pos="399"/>
              </w:tabs>
              <w:ind w:left="0" w:firstLine="0"/>
              <w:jc w:val="both"/>
              <w:rPr>
                <w:rFonts w:eastAsia="Courier New"/>
              </w:rPr>
            </w:pPr>
            <w:r w:rsidRPr="00EB34F7">
              <w:rPr>
                <w:rFonts w:eastAsia="Courier New"/>
                <w:spacing w:val="-4"/>
              </w:rPr>
              <w:t xml:space="preserve">Площадь благоустроенных дворовых и общественных </w:t>
            </w:r>
            <w:r w:rsidRPr="00EB34F7">
              <w:rPr>
                <w:rFonts w:eastAsia="Courier New"/>
              </w:rPr>
              <w:t>территорий.</w:t>
            </w:r>
          </w:p>
          <w:p w14:paraId="61D0FED2" w14:textId="77777777" w:rsidR="008E5A46" w:rsidRPr="00EB34F7" w:rsidRDefault="008E5A46" w:rsidP="00EB34F7">
            <w:pPr>
              <w:widowControl w:val="0"/>
              <w:tabs>
                <w:tab w:val="left" w:pos="317"/>
              </w:tabs>
              <w:jc w:val="both"/>
              <w:rPr>
                <w:rFonts w:eastAsia="Courier New"/>
              </w:rPr>
            </w:pPr>
            <w:r w:rsidRPr="00EB34F7">
              <w:rPr>
                <w:rFonts w:eastAsia="Courier New"/>
              </w:rPr>
              <w:t>3. Доля благоустроенных общественных и дворовых терри</w:t>
            </w:r>
            <w:r w:rsidRPr="00EB34F7">
              <w:rPr>
                <w:rFonts w:eastAsia="Courier New"/>
              </w:rPr>
              <w:softHyphen/>
              <w:t>торий от общего количества общественных и дворовых территорий, запланированных к благоустройству.</w:t>
            </w:r>
          </w:p>
          <w:p w14:paraId="29CCAAC9" w14:textId="77777777" w:rsidR="008E5A46" w:rsidRPr="00EB34F7" w:rsidRDefault="008E5A46" w:rsidP="00EB34F7">
            <w:pPr>
              <w:widowControl w:val="0"/>
              <w:tabs>
                <w:tab w:val="left" w:pos="317"/>
              </w:tabs>
              <w:jc w:val="both"/>
              <w:rPr>
                <w:rFonts w:eastAsia="Courier New"/>
              </w:rPr>
            </w:pPr>
            <w:r w:rsidRPr="00EB34F7">
              <w:rPr>
                <w:rFonts w:eastAsia="Courier New"/>
              </w:rPr>
              <w:t xml:space="preserve">4.Доля общественных и дворовых территорий, благоустроенных с финансовым и (или) трудовым участием </w:t>
            </w:r>
            <w:r w:rsidRPr="00EB34F7">
              <w:rPr>
                <w:rFonts w:eastAsia="Courier New"/>
                <w:spacing w:val="-4"/>
              </w:rPr>
              <w:t>граждан и организаций, от общего количества общественных</w:t>
            </w:r>
            <w:r w:rsidRPr="00EB34F7">
              <w:rPr>
                <w:rFonts w:eastAsia="Courier New"/>
              </w:rPr>
              <w:t xml:space="preserve"> </w:t>
            </w:r>
            <w:r w:rsidRPr="00EB34F7">
              <w:rPr>
                <w:rFonts w:eastAsia="Courier New"/>
                <w:spacing w:val="-4"/>
              </w:rPr>
              <w:t xml:space="preserve">и дворовых территорий, запланированных к благоустройству </w:t>
            </w:r>
            <w:r w:rsidRPr="00EB34F7">
              <w:rPr>
                <w:rFonts w:eastAsia="Courier New"/>
              </w:rPr>
              <w:t>с участием граждан и организаций.</w:t>
            </w:r>
          </w:p>
          <w:p w14:paraId="2BC0BB76" w14:textId="77777777" w:rsidR="008E5A46" w:rsidRPr="00EB34F7" w:rsidRDefault="008E5A46" w:rsidP="00EB34F7">
            <w:pPr>
              <w:widowControl w:val="0"/>
              <w:tabs>
                <w:tab w:val="left" w:pos="317"/>
              </w:tabs>
              <w:jc w:val="both"/>
              <w:rPr>
                <w:rFonts w:eastAsia="Courier New"/>
              </w:rPr>
            </w:pPr>
            <w:r w:rsidRPr="00EB34F7">
              <w:rPr>
                <w:rFonts w:eastAsia="Courier New"/>
              </w:rPr>
              <w:t>5.Количество реализованных проектов по поддержке местных инициатив.</w:t>
            </w:r>
          </w:p>
        </w:tc>
      </w:tr>
      <w:tr w:rsidR="008E5A46" w:rsidRPr="00EB34F7" w14:paraId="02621B43" w14:textId="77777777" w:rsidTr="00E80601">
        <w:trPr>
          <w:trHeight w:val="550"/>
          <w:tblCellSpacing w:w="5" w:type="nil"/>
        </w:trPr>
        <w:tc>
          <w:tcPr>
            <w:tcW w:w="978" w:type="pct"/>
          </w:tcPr>
          <w:p w14:paraId="2272FEBC" w14:textId="77777777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Срок реализации Программы</w:t>
            </w:r>
          </w:p>
        </w:tc>
        <w:tc>
          <w:tcPr>
            <w:tcW w:w="4022" w:type="pct"/>
          </w:tcPr>
          <w:p w14:paraId="30A34385" w14:textId="3526D8FE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2018-202</w:t>
            </w:r>
            <w:r w:rsidR="001D35C7" w:rsidRPr="00EB34F7">
              <w:t>6</w:t>
            </w:r>
            <w:r w:rsidRPr="00EB34F7">
              <w:t xml:space="preserve"> гг.</w:t>
            </w:r>
          </w:p>
        </w:tc>
      </w:tr>
      <w:tr w:rsidR="00462A9F" w:rsidRPr="00EB34F7" w14:paraId="2292660E" w14:textId="77777777" w:rsidTr="00E80601">
        <w:trPr>
          <w:trHeight w:val="550"/>
          <w:tblCellSpacing w:w="5" w:type="nil"/>
        </w:trPr>
        <w:tc>
          <w:tcPr>
            <w:tcW w:w="978" w:type="pct"/>
          </w:tcPr>
          <w:p w14:paraId="08BC99EF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Объемы бюджетных ассигнований Программы</w:t>
            </w:r>
          </w:p>
        </w:tc>
        <w:tc>
          <w:tcPr>
            <w:tcW w:w="4022" w:type="pct"/>
          </w:tcPr>
          <w:p w14:paraId="09882FAF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Общий объем бюджетных ассигнований Программы составляет </w:t>
            </w:r>
          </w:p>
          <w:p w14:paraId="489A0273" w14:textId="371DA067" w:rsidR="00462A9F" w:rsidRPr="00EB34F7" w:rsidRDefault="005224D1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rPr>
                <w:b/>
              </w:rPr>
              <w:t>696 129,29</w:t>
            </w:r>
            <w:r w:rsidR="00462A9F" w:rsidRPr="00EB34F7">
              <w:rPr>
                <w:b/>
              </w:rPr>
              <w:t xml:space="preserve"> тыс. руб.,</w:t>
            </w:r>
            <w:r w:rsidR="00462A9F" w:rsidRPr="00EB34F7">
              <w:t xml:space="preserve"> из них:</w:t>
            </w:r>
          </w:p>
          <w:p w14:paraId="575CC041" w14:textId="26E9777E" w:rsidR="00462A9F" w:rsidRPr="00EB34F7" w:rsidRDefault="00E80601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2018 год – 31 466,68 тыс. руб.</w:t>
            </w:r>
          </w:p>
          <w:p w14:paraId="1C486C96" w14:textId="7E14DEAA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2019 год </w:t>
            </w:r>
            <w:r w:rsidR="00E80601" w:rsidRPr="00EB34F7">
              <w:t>–</w:t>
            </w:r>
            <w:r w:rsidRPr="00EB34F7">
              <w:t xml:space="preserve"> 40 550,60 тыс. руб.</w:t>
            </w:r>
          </w:p>
          <w:p w14:paraId="217A6A58" w14:textId="1E200FAE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2020 год </w:t>
            </w:r>
            <w:r w:rsidR="00E80601" w:rsidRPr="00EB34F7">
              <w:t>–</w:t>
            </w:r>
            <w:r w:rsidRPr="00EB34F7">
              <w:t xml:space="preserve"> 56 871,14 тыс. руб. </w:t>
            </w:r>
          </w:p>
          <w:p w14:paraId="704E801E" w14:textId="6BCE63C3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2021 год </w:t>
            </w:r>
            <w:r w:rsidR="00E80601" w:rsidRPr="00EB34F7">
              <w:t>–</w:t>
            </w:r>
            <w:r w:rsidRPr="00EB34F7">
              <w:t xml:space="preserve"> 172 508,86 тыс. руб.</w:t>
            </w:r>
          </w:p>
          <w:p w14:paraId="0E95EA0D" w14:textId="65C4B133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2022 год </w:t>
            </w:r>
            <w:r w:rsidR="00E80601" w:rsidRPr="00EB34F7">
              <w:t>–</w:t>
            </w:r>
            <w:r w:rsidRPr="00EB34F7">
              <w:t xml:space="preserve"> 111 259,82 тыс. руб.</w:t>
            </w:r>
          </w:p>
          <w:p w14:paraId="28409E9C" w14:textId="3A8D00B9" w:rsidR="00462A9F" w:rsidRPr="00EB34F7" w:rsidRDefault="00E80601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2023 год – </w:t>
            </w:r>
            <w:r w:rsidR="004B5FDC" w:rsidRPr="00EB34F7">
              <w:t>137 747,10</w:t>
            </w:r>
            <w:r w:rsidRPr="00EB34F7">
              <w:t xml:space="preserve"> тыс. руб.</w:t>
            </w:r>
          </w:p>
          <w:p w14:paraId="52118EC1" w14:textId="3DC3452F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2024 год – </w:t>
            </w:r>
            <w:r w:rsidR="00D268F9" w:rsidRPr="00EB34F7">
              <w:t>123 230,96</w:t>
            </w:r>
            <w:r w:rsidR="00E80601" w:rsidRPr="00EB34F7">
              <w:t xml:space="preserve"> тыс. руб.</w:t>
            </w:r>
          </w:p>
          <w:p w14:paraId="069E51EA" w14:textId="031ABCAF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2025 год – </w:t>
            </w:r>
            <w:r w:rsidR="005224D1" w:rsidRPr="00EB34F7">
              <w:t>10 994,13</w:t>
            </w:r>
            <w:r w:rsidRPr="00EB34F7">
              <w:t xml:space="preserve"> тыс. руб.</w:t>
            </w:r>
          </w:p>
          <w:p w14:paraId="6361A642" w14:textId="45625F82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5224D1" w:rsidRPr="00EB34F7">
              <w:rPr>
                <w:color w:val="000000"/>
              </w:rPr>
              <w:t xml:space="preserve">11 500,00 </w:t>
            </w:r>
            <w:r w:rsidRPr="00EB34F7">
              <w:rPr>
                <w:color w:val="000000"/>
              </w:rPr>
              <w:t>тыс. руб.</w:t>
            </w:r>
          </w:p>
          <w:p w14:paraId="02B942A5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183E761B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lastRenderedPageBreak/>
              <w:t>В том числе по бюджетам:</w:t>
            </w:r>
          </w:p>
          <w:p w14:paraId="2F45AC33" w14:textId="4C0E82A3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МБ: </w:t>
            </w:r>
            <w:r w:rsidR="005224D1" w:rsidRPr="00EB34F7">
              <w:rPr>
                <w:rFonts w:eastAsia="Calibri"/>
                <w:lang w:eastAsia="en-US"/>
              </w:rPr>
              <w:t>206 312,18</w:t>
            </w:r>
            <w:r w:rsidRPr="00EB34F7">
              <w:rPr>
                <w:rFonts w:eastAsia="Calibri"/>
                <w:lang w:eastAsia="en-US"/>
              </w:rPr>
              <w:t xml:space="preserve"> </w:t>
            </w:r>
            <w:r w:rsidRPr="00EB34F7">
              <w:t>тыс. руб., из них:</w:t>
            </w:r>
          </w:p>
          <w:p w14:paraId="1EEBE876" w14:textId="1E888E64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2018 год – 12 264,98 тыс. руб.</w:t>
            </w:r>
          </w:p>
          <w:p w14:paraId="5B41B8BA" w14:textId="4D8F3281" w:rsidR="00462A9F" w:rsidRPr="00EB34F7" w:rsidRDefault="00E80601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2019 год – 14 719,87 тыс. руб.</w:t>
            </w:r>
          </w:p>
          <w:p w14:paraId="0358AAD0" w14:textId="09916D16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2020 год – 16 871,14 тыс. руб.</w:t>
            </w:r>
          </w:p>
          <w:p w14:paraId="7B9DAEF9" w14:textId="2B129FE3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2021 год – 22 410,91 тыс. руб.</w:t>
            </w:r>
          </w:p>
          <w:p w14:paraId="6B4E763F" w14:textId="048C98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2022 год – 30 834,26 тыс. руб.</w:t>
            </w:r>
          </w:p>
          <w:p w14:paraId="3C1B4F64" w14:textId="7466FA3F" w:rsidR="00462A9F" w:rsidRPr="00EB34F7" w:rsidRDefault="00E80601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2023 год – </w:t>
            </w:r>
            <w:r w:rsidR="004B5FDC" w:rsidRPr="00EB34F7">
              <w:t>44 066,70</w:t>
            </w:r>
            <w:r w:rsidRPr="00EB34F7">
              <w:t xml:space="preserve"> тыс.</w:t>
            </w:r>
            <w:r w:rsidR="001D35C7" w:rsidRPr="00EB34F7">
              <w:t xml:space="preserve"> </w:t>
            </w:r>
            <w:r w:rsidRPr="00EB34F7">
              <w:t>руб.</w:t>
            </w:r>
          </w:p>
          <w:p w14:paraId="7EC17695" w14:textId="53EB84C2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2024 год – </w:t>
            </w:r>
            <w:r w:rsidR="00D268F9" w:rsidRPr="00EB34F7">
              <w:t>42 650,19</w:t>
            </w:r>
            <w:r w:rsidRPr="00EB34F7">
              <w:t xml:space="preserve"> тыс.</w:t>
            </w:r>
            <w:r w:rsidR="001D35C7" w:rsidRPr="00EB34F7">
              <w:t xml:space="preserve"> </w:t>
            </w:r>
            <w:r w:rsidRPr="00EB34F7">
              <w:t>руб.</w:t>
            </w:r>
          </w:p>
          <w:p w14:paraId="38697CEC" w14:textId="77777777" w:rsidR="005224D1" w:rsidRPr="00EB34F7" w:rsidRDefault="005224D1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2025 год – 10 994,13 тыс. руб.</w:t>
            </w:r>
          </w:p>
          <w:p w14:paraId="41EA363D" w14:textId="77777777" w:rsidR="005224D1" w:rsidRPr="00EB34F7" w:rsidRDefault="005224D1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>2026 год – 11 500,00 тыс. руб.</w:t>
            </w:r>
          </w:p>
          <w:p w14:paraId="17EC69E7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</w:p>
          <w:p w14:paraId="63A78EE5" w14:textId="4E1B094B" w:rsidR="00462A9F" w:rsidRPr="00EB34F7" w:rsidRDefault="00462A9F" w:rsidP="00EB34F7">
            <w:pPr>
              <w:widowControl w:val="0"/>
              <w:tabs>
                <w:tab w:val="left" w:pos="936"/>
              </w:tabs>
              <w:autoSpaceDE w:val="0"/>
              <w:autoSpaceDN w:val="0"/>
              <w:adjustRightInd w:val="0"/>
            </w:pPr>
            <w:r w:rsidRPr="00EB34F7">
              <w:t xml:space="preserve">ОБ:  </w:t>
            </w:r>
            <w:r w:rsidR="008C1104" w:rsidRPr="00EB34F7">
              <w:rPr>
                <w:rFonts w:eastAsia="Calibri"/>
                <w:lang w:eastAsia="en-US"/>
              </w:rPr>
              <w:t>409 817,11</w:t>
            </w:r>
            <w:r w:rsidRPr="00EB34F7">
              <w:rPr>
                <w:rFonts w:eastAsia="Calibri"/>
                <w:lang w:eastAsia="en-US"/>
              </w:rPr>
              <w:t xml:space="preserve"> </w:t>
            </w:r>
            <w:r w:rsidRPr="00EB34F7">
              <w:t>тыс. руб., из них:</w:t>
            </w:r>
          </w:p>
          <w:p w14:paraId="2E21C813" w14:textId="145F918F" w:rsidR="00462A9F" w:rsidRPr="00EB34F7" w:rsidRDefault="00462A9F" w:rsidP="00EB34F7">
            <w:pPr>
              <w:widowControl w:val="0"/>
              <w:tabs>
                <w:tab w:val="left" w:pos="936"/>
              </w:tabs>
              <w:autoSpaceDE w:val="0"/>
              <w:autoSpaceDN w:val="0"/>
              <w:adjustRightInd w:val="0"/>
            </w:pPr>
            <w:r w:rsidRPr="00EB34F7">
              <w:t xml:space="preserve">2018 год -  </w:t>
            </w:r>
            <w:r w:rsidRPr="00EB34F7">
              <w:rPr>
                <w:rFonts w:eastAsia="Calibri"/>
                <w:lang w:eastAsia="en-US"/>
              </w:rPr>
              <w:t xml:space="preserve">19 201,70 </w:t>
            </w:r>
            <w:r w:rsidR="00E80601" w:rsidRPr="00EB34F7">
              <w:t>тыс. руб.</w:t>
            </w:r>
          </w:p>
          <w:p w14:paraId="6105556B" w14:textId="315FC74F" w:rsidR="00462A9F" w:rsidRPr="00EB34F7" w:rsidRDefault="00462A9F" w:rsidP="00EB34F7">
            <w:pPr>
              <w:widowControl w:val="0"/>
              <w:tabs>
                <w:tab w:val="left" w:pos="936"/>
              </w:tabs>
              <w:autoSpaceDE w:val="0"/>
              <w:autoSpaceDN w:val="0"/>
              <w:adjustRightInd w:val="0"/>
            </w:pPr>
            <w:r w:rsidRPr="00EB34F7">
              <w:t xml:space="preserve">2019 год -  </w:t>
            </w:r>
            <w:r w:rsidRPr="00EB34F7">
              <w:rPr>
                <w:rFonts w:eastAsia="Calibri"/>
                <w:lang w:eastAsia="en-US"/>
              </w:rPr>
              <w:t xml:space="preserve">25 830,73 </w:t>
            </w:r>
            <w:r w:rsidRPr="00EB34F7">
              <w:t>тыс. руб.</w:t>
            </w:r>
          </w:p>
          <w:p w14:paraId="24AAE5E1" w14:textId="77777777" w:rsidR="00462A9F" w:rsidRPr="00EB34F7" w:rsidRDefault="00462A9F" w:rsidP="00EB34F7">
            <w:pPr>
              <w:widowControl w:val="0"/>
              <w:tabs>
                <w:tab w:val="left" w:pos="936"/>
              </w:tabs>
              <w:autoSpaceDE w:val="0"/>
              <w:autoSpaceDN w:val="0"/>
              <w:adjustRightInd w:val="0"/>
            </w:pPr>
            <w:r w:rsidRPr="00EB34F7">
              <w:t xml:space="preserve">2020 год -  </w:t>
            </w:r>
            <w:r w:rsidRPr="00EB34F7">
              <w:rPr>
                <w:rFonts w:eastAsia="Calibri"/>
                <w:lang w:eastAsia="en-US"/>
              </w:rPr>
              <w:t xml:space="preserve">40 000,00 </w:t>
            </w:r>
            <w:r w:rsidRPr="00EB34F7">
              <w:t>тыс. руб.</w:t>
            </w:r>
          </w:p>
          <w:p w14:paraId="4B41B3D1" w14:textId="77777777" w:rsidR="00462A9F" w:rsidRPr="00EB34F7" w:rsidRDefault="00462A9F" w:rsidP="00EB34F7">
            <w:pPr>
              <w:widowControl w:val="0"/>
              <w:tabs>
                <w:tab w:val="left" w:pos="93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B34F7">
              <w:t xml:space="preserve">2021 год -  </w:t>
            </w:r>
            <w:r w:rsidRPr="00EB34F7">
              <w:rPr>
                <w:rFonts w:eastAsia="Calibri"/>
                <w:lang w:eastAsia="en-US"/>
              </w:rPr>
              <w:t xml:space="preserve">70 097,95 </w:t>
            </w:r>
            <w:r w:rsidRPr="00EB34F7">
              <w:t>тыс. руб.</w:t>
            </w:r>
          </w:p>
          <w:p w14:paraId="329C32EA" w14:textId="604B41D0" w:rsidR="00462A9F" w:rsidRPr="00EB34F7" w:rsidRDefault="00462A9F" w:rsidP="00EB34F7">
            <w:pPr>
              <w:widowControl w:val="0"/>
              <w:tabs>
                <w:tab w:val="left" w:pos="93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B34F7">
              <w:t xml:space="preserve">2022 год -  </w:t>
            </w:r>
            <w:r w:rsidRPr="00EB34F7">
              <w:rPr>
                <w:rFonts w:eastAsia="Calibri"/>
                <w:lang w:eastAsia="en-US"/>
              </w:rPr>
              <w:t>80 425,5</w:t>
            </w:r>
            <w:r w:rsidR="008C1104" w:rsidRPr="00EB34F7">
              <w:rPr>
                <w:rFonts w:eastAsia="Calibri"/>
                <w:lang w:eastAsia="en-US"/>
              </w:rPr>
              <w:t>6</w:t>
            </w:r>
            <w:r w:rsidRPr="00EB34F7">
              <w:rPr>
                <w:rFonts w:eastAsia="Calibri"/>
                <w:lang w:eastAsia="en-US"/>
              </w:rPr>
              <w:t xml:space="preserve"> </w:t>
            </w:r>
            <w:r w:rsidRPr="00EB34F7">
              <w:t>тыс. руб.</w:t>
            </w:r>
          </w:p>
          <w:p w14:paraId="2D5A1A9E" w14:textId="11033829" w:rsidR="00462A9F" w:rsidRPr="00EB34F7" w:rsidRDefault="00E80601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2023 год – </w:t>
            </w:r>
            <w:r w:rsidR="004B5FDC" w:rsidRPr="00EB34F7">
              <w:t>93 680,40</w:t>
            </w:r>
            <w:r w:rsidRPr="00EB34F7">
              <w:t xml:space="preserve"> тыс.</w:t>
            </w:r>
            <w:r w:rsidR="001D35C7" w:rsidRPr="00EB34F7">
              <w:t xml:space="preserve"> </w:t>
            </w:r>
            <w:r w:rsidRPr="00EB34F7">
              <w:t>руб.</w:t>
            </w:r>
          </w:p>
          <w:p w14:paraId="74BBF08B" w14:textId="79EB6D1C" w:rsidR="00462A9F" w:rsidRPr="00EB34F7" w:rsidRDefault="00E80601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2024 год – </w:t>
            </w:r>
            <w:r w:rsidR="00D268F9" w:rsidRPr="00EB34F7">
              <w:t>80 580,77</w:t>
            </w:r>
            <w:r w:rsidRPr="00EB34F7">
              <w:t xml:space="preserve"> тыс.</w:t>
            </w:r>
            <w:r w:rsidR="001D35C7" w:rsidRPr="00EB34F7">
              <w:t xml:space="preserve"> </w:t>
            </w:r>
            <w:r w:rsidRPr="00EB34F7">
              <w:t>руб.</w:t>
            </w:r>
          </w:p>
          <w:p w14:paraId="6907F9D5" w14:textId="54CBD646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2025 год – 0,00 тыс. руб.</w:t>
            </w:r>
          </w:p>
          <w:p w14:paraId="2708ACC5" w14:textId="56ABF2D2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5224D1" w:rsidRPr="00EB34F7">
              <w:rPr>
                <w:color w:val="000000"/>
              </w:rPr>
              <w:t xml:space="preserve">0,00 </w:t>
            </w:r>
            <w:r w:rsidRPr="00EB34F7">
              <w:rPr>
                <w:color w:val="000000"/>
              </w:rPr>
              <w:t>тыс. руб.</w:t>
            </w:r>
          </w:p>
          <w:p w14:paraId="72084B99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</w:p>
          <w:p w14:paraId="43492A03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ФБ:  80 000,00 тыс. руб., из них:</w:t>
            </w:r>
          </w:p>
          <w:p w14:paraId="68DD91A0" w14:textId="43D47237" w:rsidR="00462A9F" w:rsidRPr="00EB34F7" w:rsidRDefault="00462A9F" w:rsidP="00EB34F7">
            <w:pPr>
              <w:widowControl w:val="0"/>
              <w:tabs>
                <w:tab w:val="left" w:pos="936"/>
              </w:tabs>
              <w:autoSpaceDE w:val="0"/>
              <w:autoSpaceDN w:val="0"/>
              <w:adjustRightInd w:val="0"/>
            </w:pPr>
            <w:r w:rsidRPr="00EB34F7">
              <w:t xml:space="preserve">2018 год -  </w:t>
            </w:r>
            <w:r w:rsidRPr="00EB34F7">
              <w:rPr>
                <w:rFonts w:eastAsia="Calibri"/>
                <w:lang w:eastAsia="en-US"/>
              </w:rPr>
              <w:t xml:space="preserve">0,00 </w:t>
            </w:r>
            <w:r w:rsidR="00E80601" w:rsidRPr="00EB34F7">
              <w:t>тыс. руб.</w:t>
            </w:r>
          </w:p>
          <w:p w14:paraId="17288D7B" w14:textId="482E93A7" w:rsidR="00462A9F" w:rsidRPr="00EB34F7" w:rsidRDefault="00462A9F" w:rsidP="00EB34F7">
            <w:pPr>
              <w:widowControl w:val="0"/>
              <w:tabs>
                <w:tab w:val="left" w:pos="936"/>
              </w:tabs>
              <w:autoSpaceDE w:val="0"/>
              <w:autoSpaceDN w:val="0"/>
              <w:adjustRightInd w:val="0"/>
            </w:pPr>
            <w:r w:rsidRPr="00EB34F7">
              <w:t xml:space="preserve">2019 год -  </w:t>
            </w:r>
            <w:r w:rsidRPr="00EB34F7">
              <w:rPr>
                <w:rFonts w:eastAsia="Calibri"/>
                <w:lang w:eastAsia="en-US"/>
              </w:rPr>
              <w:t xml:space="preserve">0,00 </w:t>
            </w:r>
            <w:r w:rsidRPr="00EB34F7">
              <w:t>тыс. руб.</w:t>
            </w:r>
          </w:p>
          <w:p w14:paraId="09C85FCF" w14:textId="77777777" w:rsidR="00462A9F" w:rsidRPr="00EB34F7" w:rsidRDefault="00462A9F" w:rsidP="00EB34F7">
            <w:pPr>
              <w:widowControl w:val="0"/>
              <w:tabs>
                <w:tab w:val="left" w:pos="936"/>
              </w:tabs>
              <w:autoSpaceDE w:val="0"/>
              <w:autoSpaceDN w:val="0"/>
              <w:adjustRightInd w:val="0"/>
            </w:pPr>
            <w:r w:rsidRPr="00EB34F7">
              <w:t xml:space="preserve">2020 год -  </w:t>
            </w:r>
            <w:r w:rsidRPr="00EB34F7">
              <w:rPr>
                <w:rFonts w:eastAsia="Calibri"/>
                <w:lang w:eastAsia="en-US"/>
              </w:rPr>
              <w:t xml:space="preserve">0,00 </w:t>
            </w:r>
            <w:r w:rsidRPr="00EB34F7">
              <w:t>тыс. руб.</w:t>
            </w:r>
          </w:p>
          <w:p w14:paraId="67103D8C" w14:textId="77777777" w:rsidR="00462A9F" w:rsidRPr="00EB34F7" w:rsidRDefault="00462A9F" w:rsidP="00EB34F7">
            <w:pPr>
              <w:widowControl w:val="0"/>
              <w:tabs>
                <w:tab w:val="left" w:pos="936"/>
              </w:tabs>
              <w:autoSpaceDE w:val="0"/>
              <w:autoSpaceDN w:val="0"/>
              <w:adjustRightInd w:val="0"/>
            </w:pPr>
            <w:r w:rsidRPr="00EB34F7">
              <w:t xml:space="preserve">2021 год -  </w:t>
            </w:r>
            <w:r w:rsidRPr="00EB34F7">
              <w:rPr>
                <w:rFonts w:eastAsia="Calibri"/>
                <w:lang w:eastAsia="en-US"/>
              </w:rPr>
              <w:t>80 000,00 т</w:t>
            </w:r>
            <w:r w:rsidRPr="00EB34F7">
              <w:t>ыс. руб.</w:t>
            </w:r>
          </w:p>
          <w:p w14:paraId="75160A49" w14:textId="77777777" w:rsidR="00462A9F" w:rsidRPr="00EB34F7" w:rsidRDefault="00462A9F" w:rsidP="00EB34F7">
            <w:pPr>
              <w:widowControl w:val="0"/>
              <w:tabs>
                <w:tab w:val="left" w:pos="936"/>
              </w:tabs>
              <w:autoSpaceDE w:val="0"/>
              <w:autoSpaceDN w:val="0"/>
              <w:adjustRightInd w:val="0"/>
            </w:pPr>
            <w:r w:rsidRPr="00EB34F7">
              <w:t xml:space="preserve">2022 год -  </w:t>
            </w:r>
            <w:r w:rsidRPr="00EB34F7">
              <w:rPr>
                <w:rFonts w:eastAsia="Calibri"/>
                <w:lang w:eastAsia="en-US"/>
              </w:rPr>
              <w:t xml:space="preserve">0,00 </w:t>
            </w:r>
            <w:r w:rsidRPr="00EB34F7">
              <w:t>тыс. руб.</w:t>
            </w:r>
          </w:p>
          <w:p w14:paraId="699577F8" w14:textId="12D8D890" w:rsidR="00462A9F" w:rsidRPr="00EB34F7" w:rsidRDefault="00E80601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2023 год – 0,00 тыс.</w:t>
            </w:r>
            <w:r w:rsidR="001D35C7" w:rsidRPr="00EB34F7">
              <w:t xml:space="preserve"> </w:t>
            </w:r>
            <w:r w:rsidRPr="00EB34F7">
              <w:t>руб.</w:t>
            </w:r>
          </w:p>
          <w:p w14:paraId="26286333" w14:textId="23F8BB5F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2024 год – 0,00 тыс.</w:t>
            </w:r>
            <w:r w:rsidR="001D35C7" w:rsidRPr="00EB34F7">
              <w:t xml:space="preserve"> </w:t>
            </w:r>
            <w:r w:rsidRPr="00EB34F7">
              <w:t>руб</w:t>
            </w:r>
          </w:p>
          <w:p w14:paraId="767269E6" w14:textId="5936DCED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2025 год – 0,00 тыс.</w:t>
            </w:r>
            <w:r w:rsidR="001D35C7" w:rsidRPr="00EB34F7">
              <w:t xml:space="preserve"> </w:t>
            </w:r>
            <w:r w:rsidRPr="00EB34F7">
              <w:t>руб.</w:t>
            </w:r>
          </w:p>
          <w:p w14:paraId="5AC185D7" w14:textId="7ED7EAF0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5224D1" w:rsidRPr="00EB34F7">
              <w:rPr>
                <w:color w:val="000000"/>
              </w:rPr>
              <w:t xml:space="preserve">0,00 </w:t>
            </w:r>
            <w:r w:rsidRPr="00EB34F7">
              <w:rPr>
                <w:color w:val="000000"/>
              </w:rPr>
              <w:t>тыс. руб.</w:t>
            </w:r>
          </w:p>
          <w:p w14:paraId="1E559C9C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3E60CC82" w14:textId="5565D07B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Объем бюджетных ассигнований, выделяемых из бюджетов разных уровней на реализацию мероприятий настоящей Программы, уточняется по мере внесения изменений в бюджетную роспись.</w:t>
            </w:r>
          </w:p>
        </w:tc>
      </w:tr>
      <w:tr w:rsidR="008E5A46" w:rsidRPr="00EB34F7" w14:paraId="39A4C969" w14:textId="77777777" w:rsidTr="00E80601">
        <w:trPr>
          <w:trHeight w:val="1059"/>
          <w:tblCellSpacing w:w="5" w:type="nil"/>
        </w:trPr>
        <w:tc>
          <w:tcPr>
            <w:tcW w:w="978" w:type="pct"/>
          </w:tcPr>
          <w:p w14:paraId="6561DDDB" w14:textId="77777777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4022" w:type="pct"/>
          </w:tcPr>
          <w:p w14:paraId="7689124A" w14:textId="00265B65" w:rsidR="008E5A46" w:rsidRPr="00EB34F7" w:rsidRDefault="008E5A46" w:rsidP="00EB34F7">
            <w:pPr>
              <w:widowControl w:val="0"/>
              <w:tabs>
                <w:tab w:val="left" w:pos="141"/>
                <w:tab w:val="left" w:pos="207"/>
                <w:tab w:val="left" w:pos="349"/>
              </w:tabs>
              <w:autoSpaceDE w:val="0"/>
              <w:autoSpaceDN w:val="0"/>
              <w:adjustRightInd w:val="0"/>
              <w:rPr>
                <w:rFonts w:eastAsia="Courier New"/>
              </w:rPr>
            </w:pPr>
            <w:r w:rsidRPr="00EB34F7">
              <w:t xml:space="preserve">- увеличение доли </w:t>
            </w:r>
            <w:r w:rsidRPr="00EB34F7">
              <w:rPr>
                <w:rFonts w:eastAsia="Courier New"/>
              </w:rPr>
              <w:t>благоустроенных дворовых территорий от общего количества дворовых территорий, заплани</w:t>
            </w:r>
            <w:r w:rsidR="005937DD" w:rsidRPr="00EB34F7">
              <w:rPr>
                <w:rFonts w:eastAsia="Courier New"/>
              </w:rPr>
              <w:t>рованных к благоустройству до 44,7</w:t>
            </w:r>
            <w:r w:rsidRPr="00EB34F7">
              <w:rPr>
                <w:rFonts w:eastAsia="Courier New"/>
              </w:rPr>
              <w:t xml:space="preserve"> %.</w:t>
            </w:r>
          </w:p>
          <w:p w14:paraId="038FAB21" w14:textId="4E8E535D" w:rsidR="008E5A46" w:rsidRPr="00EB34F7" w:rsidRDefault="008E5A46" w:rsidP="00EB34F7">
            <w:pPr>
              <w:widowControl w:val="0"/>
              <w:tabs>
                <w:tab w:val="left" w:pos="141"/>
                <w:tab w:val="left" w:pos="207"/>
                <w:tab w:val="left" w:pos="349"/>
              </w:tabs>
              <w:autoSpaceDE w:val="0"/>
              <w:autoSpaceDN w:val="0"/>
              <w:adjustRightInd w:val="0"/>
              <w:rPr>
                <w:rFonts w:eastAsia="Courier New"/>
              </w:rPr>
            </w:pPr>
            <w:r w:rsidRPr="00EB34F7">
              <w:rPr>
                <w:rFonts w:eastAsia="Courier New"/>
              </w:rPr>
              <w:t xml:space="preserve">- </w:t>
            </w:r>
            <w:r w:rsidRPr="00EB34F7">
              <w:t xml:space="preserve">увеличение доли </w:t>
            </w:r>
            <w:r w:rsidRPr="00EB34F7">
              <w:rPr>
                <w:rFonts w:eastAsia="Courier New"/>
              </w:rPr>
              <w:t>благоустроенных общественных территорий от общего количества общественных территорий, заплани</w:t>
            </w:r>
            <w:r w:rsidR="005937DD" w:rsidRPr="00EB34F7">
              <w:rPr>
                <w:rFonts w:eastAsia="Courier New"/>
              </w:rPr>
              <w:t>рованных к благоустройству до 83,6</w:t>
            </w:r>
            <w:r w:rsidRPr="00EB34F7">
              <w:rPr>
                <w:rFonts w:eastAsia="Courier New"/>
              </w:rPr>
              <w:t xml:space="preserve"> %.</w:t>
            </w:r>
          </w:p>
        </w:tc>
      </w:tr>
    </w:tbl>
    <w:p w14:paraId="01CF925F" w14:textId="77777777" w:rsidR="008E5A46" w:rsidRPr="00EB34F7" w:rsidRDefault="008E5A46" w:rsidP="00EB34F7">
      <w:pPr>
        <w:tabs>
          <w:tab w:val="left" w:pos="6480"/>
        </w:tabs>
      </w:pPr>
    </w:p>
    <w:p w14:paraId="103B4DCB" w14:textId="4E2412AD" w:rsidR="00DB48CB" w:rsidRPr="00EB34F7" w:rsidRDefault="00DB48CB" w:rsidP="00EB34F7"/>
    <w:p w14:paraId="58ED5DF3" w14:textId="253A0AB8" w:rsidR="00DB48CB" w:rsidRPr="00EB34F7" w:rsidRDefault="00DB48CB" w:rsidP="00EB34F7"/>
    <w:p w14:paraId="3EBA0DB6" w14:textId="0D5E605E" w:rsidR="00DB48CB" w:rsidRPr="00EB34F7" w:rsidRDefault="00DB48CB" w:rsidP="00EB34F7"/>
    <w:p w14:paraId="78A3AD98" w14:textId="3A4789F1" w:rsidR="008E5A46" w:rsidRPr="00EB34F7" w:rsidRDefault="008E5A46" w:rsidP="00EB34F7"/>
    <w:p w14:paraId="6583C7C7" w14:textId="0B940659" w:rsidR="008E5A46" w:rsidRPr="00EB34F7" w:rsidRDefault="008E5A46" w:rsidP="00EB34F7"/>
    <w:p w14:paraId="48C42AC5" w14:textId="28A9A860" w:rsidR="008E5A46" w:rsidRPr="00EB34F7" w:rsidRDefault="008E5A46" w:rsidP="00EB34F7"/>
    <w:p w14:paraId="3D10D9F8" w14:textId="28839536" w:rsidR="00224DFD" w:rsidRPr="00EB34F7" w:rsidRDefault="00224DFD" w:rsidP="00EB34F7">
      <w:pPr>
        <w:spacing w:after="160" w:line="259" w:lineRule="auto"/>
        <w:rPr>
          <w:b/>
        </w:rPr>
      </w:pPr>
      <w:bookmarkStart w:id="0" w:name="_GoBack"/>
      <w:bookmarkEnd w:id="0"/>
    </w:p>
    <w:sectPr w:rsidR="00224DFD" w:rsidRPr="00EB34F7" w:rsidSect="00D0311A">
      <w:pgSz w:w="11906" w:h="16838"/>
      <w:pgMar w:top="568" w:right="850" w:bottom="1134" w:left="1701" w:header="5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22157" w14:textId="77777777" w:rsidR="00921CBD" w:rsidRDefault="00921CBD" w:rsidP="00D0311A">
      <w:r>
        <w:separator/>
      </w:r>
    </w:p>
  </w:endnote>
  <w:endnote w:type="continuationSeparator" w:id="0">
    <w:p w14:paraId="7FFAFF78" w14:textId="77777777" w:rsidR="00921CBD" w:rsidRDefault="00921CBD" w:rsidP="00D0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F7936E" w14:textId="77777777" w:rsidR="00921CBD" w:rsidRDefault="00921CBD" w:rsidP="00D0311A">
      <w:r>
        <w:separator/>
      </w:r>
    </w:p>
  </w:footnote>
  <w:footnote w:type="continuationSeparator" w:id="0">
    <w:p w14:paraId="10750C01" w14:textId="77777777" w:rsidR="00921CBD" w:rsidRDefault="00921CBD" w:rsidP="00D03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41E08"/>
    <w:multiLevelType w:val="multilevel"/>
    <w:tmpl w:val="C5386AEA"/>
    <w:lvl w:ilvl="0">
      <w:start w:val="1"/>
      <w:numFmt w:val="decimal"/>
      <w:suff w:val="space"/>
      <w:lvlText w:val="%1."/>
      <w:lvlJc w:val="left"/>
      <w:pPr>
        <w:ind w:left="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2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9" w:hanging="1440"/>
      </w:pPr>
      <w:rPr>
        <w:rFonts w:hint="default"/>
      </w:rPr>
    </w:lvl>
  </w:abstractNum>
  <w:abstractNum w:abstractNumId="1" w15:restartNumberingAfterBreak="0">
    <w:nsid w:val="15117158"/>
    <w:multiLevelType w:val="hybridMultilevel"/>
    <w:tmpl w:val="DC5AE3A4"/>
    <w:lvl w:ilvl="0" w:tplc="A2E2528A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A1644"/>
    <w:multiLevelType w:val="hybridMultilevel"/>
    <w:tmpl w:val="A6521176"/>
    <w:lvl w:ilvl="0" w:tplc="1FEC2C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3" w15:restartNumberingAfterBreak="0">
    <w:nsid w:val="246030F3"/>
    <w:multiLevelType w:val="hybridMultilevel"/>
    <w:tmpl w:val="93E8A38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D3DFB"/>
    <w:multiLevelType w:val="hybridMultilevel"/>
    <w:tmpl w:val="9AA88CFA"/>
    <w:lvl w:ilvl="0" w:tplc="C068FF58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260808"/>
    <w:multiLevelType w:val="hybridMultilevel"/>
    <w:tmpl w:val="A022BAE0"/>
    <w:lvl w:ilvl="0" w:tplc="5C583870">
      <w:start w:val="1"/>
      <w:numFmt w:val="decimal"/>
      <w:suff w:val="space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E8C6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E045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081A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9C29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7CE0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4CD4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D649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5646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2D707D"/>
    <w:multiLevelType w:val="hybridMultilevel"/>
    <w:tmpl w:val="6AE2C1BA"/>
    <w:lvl w:ilvl="0" w:tplc="E1AAC1D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E13E3"/>
    <w:multiLevelType w:val="hybridMultilevel"/>
    <w:tmpl w:val="33CCA24C"/>
    <w:lvl w:ilvl="0" w:tplc="0C8808C2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D2B651D"/>
    <w:multiLevelType w:val="hybridMultilevel"/>
    <w:tmpl w:val="2B14F1B4"/>
    <w:lvl w:ilvl="0" w:tplc="EBB07E00">
      <w:start w:val="1"/>
      <w:numFmt w:val="decimal"/>
      <w:suff w:val="space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3DC86A7F"/>
    <w:multiLevelType w:val="hybridMultilevel"/>
    <w:tmpl w:val="5F6660DE"/>
    <w:lvl w:ilvl="0" w:tplc="641052B6">
      <w:start w:val="1"/>
      <w:numFmt w:val="decimal"/>
      <w:suff w:val="space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9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A9"/>
    <w:rsid w:val="00045318"/>
    <w:rsid w:val="00076DFF"/>
    <w:rsid w:val="00090D80"/>
    <w:rsid w:val="00093D69"/>
    <w:rsid w:val="000B2829"/>
    <w:rsid w:val="000F37FF"/>
    <w:rsid w:val="00134550"/>
    <w:rsid w:val="00143417"/>
    <w:rsid w:val="00155E7F"/>
    <w:rsid w:val="001575EF"/>
    <w:rsid w:val="00172560"/>
    <w:rsid w:val="00174DFE"/>
    <w:rsid w:val="001A23EA"/>
    <w:rsid w:val="001D35C7"/>
    <w:rsid w:val="001E337B"/>
    <w:rsid w:val="001F1111"/>
    <w:rsid w:val="0020631A"/>
    <w:rsid w:val="00224DFD"/>
    <w:rsid w:val="00297408"/>
    <w:rsid w:val="002F3FDD"/>
    <w:rsid w:val="00305350"/>
    <w:rsid w:val="00306B38"/>
    <w:rsid w:val="003155CC"/>
    <w:rsid w:val="003210D4"/>
    <w:rsid w:val="00326EDF"/>
    <w:rsid w:val="00356038"/>
    <w:rsid w:val="00383C4B"/>
    <w:rsid w:val="00384BFA"/>
    <w:rsid w:val="0039116C"/>
    <w:rsid w:val="004013A4"/>
    <w:rsid w:val="00404881"/>
    <w:rsid w:val="00462A9F"/>
    <w:rsid w:val="00491697"/>
    <w:rsid w:val="004B5FDC"/>
    <w:rsid w:val="004C795A"/>
    <w:rsid w:val="00502557"/>
    <w:rsid w:val="005103E0"/>
    <w:rsid w:val="005224D1"/>
    <w:rsid w:val="005326AC"/>
    <w:rsid w:val="00555505"/>
    <w:rsid w:val="00564A4B"/>
    <w:rsid w:val="005937DD"/>
    <w:rsid w:val="005B7948"/>
    <w:rsid w:val="0060217E"/>
    <w:rsid w:val="0060687C"/>
    <w:rsid w:val="00660EEA"/>
    <w:rsid w:val="006756E5"/>
    <w:rsid w:val="006A7A16"/>
    <w:rsid w:val="006B3B60"/>
    <w:rsid w:val="006B55B6"/>
    <w:rsid w:val="006D2355"/>
    <w:rsid w:val="006E7B5E"/>
    <w:rsid w:val="0074001A"/>
    <w:rsid w:val="007747C1"/>
    <w:rsid w:val="0078508B"/>
    <w:rsid w:val="007955EB"/>
    <w:rsid w:val="007A5B13"/>
    <w:rsid w:val="007B1664"/>
    <w:rsid w:val="007B35E7"/>
    <w:rsid w:val="007C3992"/>
    <w:rsid w:val="00857A6E"/>
    <w:rsid w:val="00864F33"/>
    <w:rsid w:val="00867A37"/>
    <w:rsid w:val="00873537"/>
    <w:rsid w:val="00874F31"/>
    <w:rsid w:val="00895005"/>
    <w:rsid w:val="008C1104"/>
    <w:rsid w:val="008C6892"/>
    <w:rsid w:val="008D49C1"/>
    <w:rsid w:val="008E5A46"/>
    <w:rsid w:val="008E76DA"/>
    <w:rsid w:val="008E7C29"/>
    <w:rsid w:val="00907AE4"/>
    <w:rsid w:val="00921CBD"/>
    <w:rsid w:val="009418F7"/>
    <w:rsid w:val="009651A9"/>
    <w:rsid w:val="00986172"/>
    <w:rsid w:val="009874DE"/>
    <w:rsid w:val="00993512"/>
    <w:rsid w:val="00A22F56"/>
    <w:rsid w:val="00AE304F"/>
    <w:rsid w:val="00AF1F2D"/>
    <w:rsid w:val="00AF3777"/>
    <w:rsid w:val="00B407BE"/>
    <w:rsid w:val="00B83056"/>
    <w:rsid w:val="00B94779"/>
    <w:rsid w:val="00BA0E07"/>
    <w:rsid w:val="00BA6216"/>
    <w:rsid w:val="00BC1700"/>
    <w:rsid w:val="00BD72B9"/>
    <w:rsid w:val="00BF0B41"/>
    <w:rsid w:val="00BF1336"/>
    <w:rsid w:val="00C41F44"/>
    <w:rsid w:val="00C56E6F"/>
    <w:rsid w:val="00C5741B"/>
    <w:rsid w:val="00CC0CBE"/>
    <w:rsid w:val="00CD5165"/>
    <w:rsid w:val="00CE6404"/>
    <w:rsid w:val="00CF7EA1"/>
    <w:rsid w:val="00D003D2"/>
    <w:rsid w:val="00D0311A"/>
    <w:rsid w:val="00D268F9"/>
    <w:rsid w:val="00D418B1"/>
    <w:rsid w:val="00D46E9B"/>
    <w:rsid w:val="00D63C8A"/>
    <w:rsid w:val="00DA78DC"/>
    <w:rsid w:val="00DB48CB"/>
    <w:rsid w:val="00DC449A"/>
    <w:rsid w:val="00DC6180"/>
    <w:rsid w:val="00DD6335"/>
    <w:rsid w:val="00DF412E"/>
    <w:rsid w:val="00E62952"/>
    <w:rsid w:val="00E80601"/>
    <w:rsid w:val="00EB34F7"/>
    <w:rsid w:val="00F63FE8"/>
    <w:rsid w:val="00F7599C"/>
    <w:rsid w:val="00F9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AE73AB"/>
  <w15:chartTrackingRefBased/>
  <w15:docId w15:val="{1D4D207A-5FB7-489C-8A30-54CEFE78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1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1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31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1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950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1F2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1F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8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6C479-1D4E-49BC-BCDF-4F2F5EB1B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1760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НАДЮША</dc:creator>
  <cp:keywords/>
  <dc:description/>
  <cp:lastModifiedBy>Агаркова ОН</cp:lastModifiedBy>
  <cp:revision>75</cp:revision>
  <cp:lastPrinted>2024-11-14T08:46:00Z</cp:lastPrinted>
  <dcterms:created xsi:type="dcterms:W3CDTF">2021-11-09T23:18:00Z</dcterms:created>
  <dcterms:modified xsi:type="dcterms:W3CDTF">2024-11-14T08:46:00Z</dcterms:modified>
</cp:coreProperties>
</file>